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795D4" w14:textId="7F0B56D0" w:rsidR="00CF233F" w:rsidRPr="00100841" w:rsidRDefault="00CF233F">
      <w:pPr>
        <w:rPr>
          <w:rFonts w:cstheme="minorHAnsi"/>
        </w:rPr>
      </w:pPr>
    </w:p>
    <w:p w14:paraId="710E663E" w14:textId="64683A8A" w:rsidR="00100841" w:rsidRPr="00100841" w:rsidRDefault="00100841" w:rsidP="00100841">
      <w:pPr>
        <w:jc w:val="center"/>
        <w:rPr>
          <w:b/>
          <w:bCs/>
          <w:sz w:val="24"/>
          <w:szCs w:val="24"/>
        </w:rPr>
      </w:pPr>
      <w:r w:rsidRPr="00100841">
        <w:rPr>
          <w:b/>
          <w:bCs/>
          <w:sz w:val="24"/>
          <w:szCs w:val="24"/>
        </w:rPr>
        <w:t xml:space="preserve">Anexo 9. Responsabilidades de intervención de </w:t>
      </w:r>
      <w:r w:rsidRPr="00100841">
        <w:rPr>
          <w:b/>
          <w:bCs/>
          <w:color w:val="000000"/>
          <w:sz w:val="24"/>
          <w:szCs w:val="24"/>
          <w:lang w:val="es-ES_tradnl"/>
        </w:rPr>
        <w:t>Instituciones Educativas a través de los Fondos de Servicios Educativos</w:t>
      </w:r>
    </w:p>
    <w:p w14:paraId="133E4855" w14:textId="289BA924" w:rsidR="00100841" w:rsidRDefault="00100841" w:rsidP="00100841">
      <w:pPr>
        <w:pStyle w:val="xmsonormal"/>
        <w:shd w:val="clear" w:color="auto" w:fill="FFFFFF"/>
        <w:jc w:val="both"/>
        <w:rPr>
          <w:lang w:val="es-ES_tradnl"/>
        </w:rPr>
      </w:pPr>
      <w:r>
        <w:rPr>
          <w:lang w:val="es-ES_tradnl"/>
        </w:rPr>
        <w:t>C</w:t>
      </w:r>
      <w:r>
        <w:rPr>
          <w:lang w:val="es-ES_tradnl"/>
        </w:rPr>
        <w:t xml:space="preserve">onceptos de gastos indicados en los artículos 11 del Decreto 4791 de 2008 y 9 del Decreto 4807 de 2011, los cuales fueron compilados a través del Decreto 1075 de 2015 (sección 3, </w:t>
      </w:r>
      <w:r>
        <w:rPr>
          <w:b/>
          <w:bCs/>
          <w:lang w:val="es-ES_tradnl"/>
        </w:rPr>
        <w:t>Artículo 2.3.1.6.3.11.</w:t>
      </w:r>
      <w:r>
        <w:rPr>
          <w:lang w:val="es-ES_tradnl"/>
        </w:rPr>
        <w:t>), siempre que guarden estricta relación con el Proyecto Educativo Institucional y con sujeción al programa general de compras aprobado por el consejo directivo para los elementos que lo requieran de conformidad con las normas vigentes; en este sentido, los usos definidos en la normatividad mencionada son:</w:t>
      </w:r>
    </w:p>
    <w:p w14:paraId="5769961B" w14:textId="77777777" w:rsidR="00100841" w:rsidRDefault="00100841" w:rsidP="00100841">
      <w:pPr>
        <w:pStyle w:val="xmsonormal"/>
        <w:shd w:val="clear" w:color="auto" w:fill="FFFFFF"/>
        <w:jc w:val="both"/>
        <w:rPr>
          <w:lang w:val="es-ES_tradnl"/>
        </w:rPr>
      </w:pPr>
      <w:r>
        <w:rPr>
          <w:rFonts w:ascii="MS Mincho" w:eastAsia="MS Mincho" w:hAnsi="MS Mincho" w:hint="eastAsia"/>
          <w:lang w:val="es-ES_tradnl"/>
        </w:rPr>
        <w:t> </w:t>
      </w:r>
    </w:p>
    <w:p w14:paraId="08B0709D" w14:textId="77777777" w:rsidR="00100841" w:rsidRDefault="00100841" w:rsidP="00100841">
      <w:pPr>
        <w:pStyle w:val="xmsonormal"/>
        <w:shd w:val="clear" w:color="auto" w:fill="FFFFFF"/>
        <w:jc w:val="both"/>
        <w:rPr>
          <w:lang w:val="es-ES_tradnl"/>
        </w:rPr>
      </w:pPr>
      <w:r>
        <w:rPr>
          <w:lang w:val="es-ES_tradnl"/>
        </w:rPr>
        <w:t>1. Dotaciones pedagógicas del establecimiento educativo tales como mobiliario, textos, libros, materiales didácticos y audiovisuales, licencias de productos informáticos y adquisición de derechos de propiedad intelectual. </w:t>
      </w:r>
    </w:p>
    <w:p w14:paraId="73DCF29A" w14:textId="77777777" w:rsidR="00100841" w:rsidRDefault="00100841" w:rsidP="00100841">
      <w:pPr>
        <w:pStyle w:val="xmsonormal"/>
        <w:shd w:val="clear" w:color="auto" w:fill="FFFFFF"/>
        <w:jc w:val="both"/>
        <w:rPr>
          <w:lang w:val="es-ES_tradnl"/>
        </w:rPr>
      </w:pPr>
      <w:r>
        <w:rPr>
          <w:lang w:val="es-ES_tradnl"/>
        </w:rPr>
        <w:t>  </w:t>
      </w:r>
    </w:p>
    <w:p w14:paraId="7E53E74B" w14:textId="77777777" w:rsidR="00100841" w:rsidRDefault="00100841" w:rsidP="00100841">
      <w:pPr>
        <w:pStyle w:val="xmsonormal"/>
        <w:shd w:val="clear" w:color="auto" w:fill="FFFFFF"/>
        <w:jc w:val="both"/>
        <w:rPr>
          <w:lang w:val="es-ES_tradnl"/>
        </w:rPr>
      </w:pPr>
      <w:r>
        <w:rPr>
          <w:lang w:val="es-ES_tradnl"/>
        </w:rPr>
        <w:t>2. Mantenimiento, conservación, reparación, mejoramiento y adecuación de los bienes muebles e inmuebles del establecimiento educativo, y adquisición de repuestos y accesorios. Las obras que impliquen modificación de la infraestructura del establecimiento educativo estatal deben contar con estudio técnico y aprobación previa de la entidad territorial certificada respectiva. </w:t>
      </w:r>
    </w:p>
    <w:p w14:paraId="73DD1111" w14:textId="77777777" w:rsidR="00100841" w:rsidRDefault="00100841" w:rsidP="00100841">
      <w:pPr>
        <w:pStyle w:val="xmsonormal"/>
        <w:shd w:val="clear" w:color="auto" w:fill="FFFFFF"/>
        <w:jc w:val="both"/>
        <w:rPr>
          <w:lang w:val="es-ES_tradnl"/>
        </w:rPr>
      </w:pPr>
      <w:r>
        <w:rPr>
          <w:lang w:val="es-ES_tradnl"/>
        </w:rPr>
        <w:t>  </w:t>
      </w:r>
    </w:p>
    <w:p w14:paraId="02E4BDE1" w14:textId="77777777" w:rsidR="00100841" w:rsidRDefault="00100841" w:rsidP="00100841">
      <w:pPr>
        <w:pStyle w:val="xmsonormal"/>
        <w:shd w:val="clear" w:color="auto" w:fill="FFFFFF"/>
        <w:jc w:val="both"/>
        <w:rPr>
          <w:lang w:val="es-ES_tradnl"/>
        </w:rPr>
      </w:pPr>
      <w:r>
        <w:rPr>
          <w:lang w:val="es-ES_tradnl"/>
        </w:rPr>
        <w:t>3. Adquisición de los bienes de consumo duradero que deban inventariarse y estén destinados a la producción de otros bienes y servicios, como muebles, herramientas y enseres, equipo de oficina, de labranza, cafetería, mecánico y automotor. </w:t>
      </w:r>
    </w:p>
    <w:p w14:paraId="1C55083A" w14:textId="77777777" w:rsidR="00100841" w:rsidRDefault="00100841" w:rsidP="00100841">
      <w:pPr>
        <w:pStyle w:val="xmsonormal"/>
        <w:shd w:val="clear" w:color="auto" w:fill="FFFFFF"/>
        <w:jc w:val="both"/>
        <w:rPr>
          <w:lang w:val="es-ES_tradnl"/>
        </w:rPr>
      </w:pPr>
      <w:r>
        <w:rPr>
          <w:lang w:val="es-ES_tradnl"/>
        </w:rPr>
        <w:t>  </w:t>
      </w:r>
    </w:p>
    <w:p w14:paraId="0529685A" w14:textId="77777777" w:rsidR="00100841" w:rsidRDefault="00100841" w:rsidP="00100841">
      <w:pPr>
        <w:pStyle w:val="xmsonormal"/>
        <w:shd w:val="clear" w:color="auto" w:fill="FFFFFF"/>
        <w:jc w:val="both"/>
        <w:rPr>
          <w:lang w:val="es-ES_tradnl"/>
        </w:rPr>
      </w:pPr>
      <w:r>
        <w:rPr>
          <w:lang w:val="es-ES_tradnl"/>
        </w:rPr>
        <w:t>4. Adquisición de bienes de consumo final que no son objeto de devolución, como papel y útiles de escritorio, elementos de aseo, cafetería, medicinas y materiales desechables de laboratorio, gas, carbón, o cualquier otro combustible necesario para el establecimiento educativo. </w:t>
      </w:r>
    </w:p>
    <w:p w14:paraId="2094EF8E" w14:textId="77777777" w:rsidR="00100841" w:rsidRDefault="00100841" w:rsidP="00100841">
      <w:pPr>
        <w:pStyle w:val="xmsonormal"/>
        <w:shd w:val="clear" w:color="auto" w:fill="FFFFFF"/>
        <w:jc w:val="both"/>
        <w:rPr>
          <w:lang w:val="es-ES_tradnl"/>
        </w:rPr>
      </w:pPr>
      <w:r>
        <w:rPr>
          <w:lang w:val="es-ES_tradnl"/>
        </w:rPr>
        <w:t>  </w:t>
      </w:r>
    </w:p>
    <w:p w14:paraId="0CB6F088" w14:textId="77777777" w:rsidR="00100841" w:rsidRDefault="00100841" w:rsidP="00100841">
      <w:pPr>
        <w:pStyle w:val="xmsonormal"/>
        <w:shd w:val="clear" w:color="auto" w:fill="FFFFFF"/>
        <w:jc w:val="both"/>
        <w:rPr>
          <w:lang w:val="es-ES_tradnl"/>
        </w:rPr>
      </w:pPr>
      <w:r>
        <w:rPr>
          <w:lang w:val="es-ES_tradnl"/>
        </w:rPr>
        <w:t>5. Arrendamiento de bienes muebles e inmuebles necesarios para el funcionamiento del establecimiento educativo. </w:t>
      </w:r>
    </w:p>
    <w:p w14:paraId="613651FE" w14:textId="77777777" w:rsidR="00100841" w:rsidRDefault="00100841" w:rsidP="00100841">
      <w:pPr>
        <w:pStyle w:val="xmsonormal"/>
        <w:shd w:val="clear" w:color="auto" w:fill="FFFFFF"/>
        <w:jc w:val="both"/>
        <w:rPr>
          <w:lang w:val="es-ES_tradnl"/>
        </w:rPr>
      </w:pPr>
      <w:r>
        <w:rPr>
          <w:lang w:val="es-ES_tradnl"/>
        </w:rPr>
        <w:t>  </w:t>
      </w:r>
    </w:p>
    <w:p w14:paraId="7BF46D23" w14:textId="77777777" w:rsidR="00100841" w:rsidRDefault="00100841" w:rsidP="00100841">
      <w:pPr>
        <w:pStyle w:val="xmsonormal"/>
        <w:shd w:val="clear" w:color="auto" w:fill="FFFFFF"/>
        <w:jc w:val="both"/>
        <w:rPr>
          <w:lang w:val="es-ES_tradnl"/>
        </w:rPr>
      </w:pPr>
      <w:r>
        <w:rPr>
          <w:lang w:val="es-ES_tradnl"/>
        </w:rPr>
        <w:t>6. Adquisición de impresos y publicaciones. </w:t>
      </w:r>
    </w:p>
    <w:p w14:paraId="6B0BDF2F" w14:textId="77777777" w:rsidR="00100841" w:rsidRDefault="00100841" w:rsidP="00100841">
      <w:pPr>
        <w:pStyle w:val="xmsonormal"/>
        <w:shd w:val="clear" w:color="auto" w:fill="FFFFFF"/>
        <w:jc w:val="both"/>
        <w:rPr>
          <w:lang w:val="es-ES_tradnl"/>
        </w:rPr>
      </w:pPr>
      <w:r>
        <w:rPr>
          <w:lang w:val="es-ES_tradnl"/>
        </w:rPr>
        <w:t>  </w:t>
      </w:r>
    </w:p>
    <w:p w14:paraId="417DF780" w14:textId="77777777" w:rsidR="00100841" w:rsidRDefault="00100841" w:rsidP="00100841">
      <w:pPr>
        <w:pStyle w:val="xmsonormal"/>
        <w:shd w:val="clear" w:color="auto" w:fill="FFFFFF"/>
        <w:jc w:val="both"/>
        <w:rPr>
          <w:lang w:val="es-ES_tradnl"/>
        </w:rPr>
      </w:pPr>
      <w:r>
        <w:rPr>
          <w:lang w:val="es-ES_tradnl"/>
        </w:rPr>
        <w:t>7. Pago de servicios públicos domiciliarios, telefonía móvil e Internet, en las condiciones fijadas por la entidad territorial. </w:t>
      </w:r>
    </w:p>
    <w:p w14:paraId="188CB2DC" w14:textId="77777777" w:rsidR="00100841" w:rsidRDefault="00100841" w:rsidP="00100841">
      <w:pPr>
        <w:pStyle w:val="xmsonormal"/>
        <w:shd w:val="clear" w:color="auto" w:fill="FFFFFF"/>
        <w:jc w:val="both"/>
        <w:rPr>
          <w:lang w:val="es-ES_tradnl"/>
        </w:rPr>
      </w:pPr>
      <w:r>
        <w:rPr>
          <w:lang w:val="es-ES_tradnl"/>
        </w:rPr>
        <w:t>  </w:t>
      </w:r>
    </w:p>
    <w:p w14:paraId="68B64EBA" w14:textId="77777777" w:rsidR="00100841" w:rsidRDefault="00100841" w:rsidP="00100841">
      <w:pPr>
        <w:pStyle w:val="xmsonormal"/>
        <w:shd w:val="clear" w:color="auto" w:fill="FFFFFF"/>
        <w:jc w:val="both"/>
        <w:rPr>
          <w:lang w:val="es-ES_tradnl"/>
        </w:rPr>
      </w:pPr>
      <w:r>
        <w:rPr>
          <w:lang w:val="es-ES_tradnl"/>
        </w:rPr>
        <w:t>8. Pago de primas por seguros que se adquieran para amparar los bienes del establecimiento educativo cuando no estén amparadas por la entidad territorial certificada respectiva, así como las primas por la expedición de las pólizas de manejo que sean obligatorias. </w:t>
      </w:r>
    </w:p>
    <w:p w14:paraId="34F7273D" w14:textId="77777777" w:rsidR="00100841" w:rsidRDefault="00100841" w:rsidP="00100841">
      <w:pPr>
        <w:pStyle w:val="xmsonormal"/>
        <w:shd w:val="clear" w:color="auto" w:fill="FFFFFF"/>
        <w:jc w:val="both"/>
        <w:rPr>
          <w:lang w:val="es-ES_tradnl"/>
        </w:rPr>
      </w:pPr>
      <w:r>
        <w:rPr>
          <w:lang w:val="es-ES_tradnl"/>
        </w:rPr>
        <w:t>  </w:t>
      </w:r>
    </w:p>
    <w:p w14:paraId="08A917B2" w14:textId="77777777" w:rsidR="00100841" w:rsidRDefault="00100841" w:rsidP="00100841">
      <w:pPr>
        <w:pStyle w:val="xmsonormal"/>
        <w:shd w:val="clear" w:color="auto" w:fill="FFFFFF"/>
        <w:jc w:val="both"/>
        <w:rPr>
          <w:lang w:val="es-ES_tradnl"/>
        </w:rPr>
      </w:pPr>
      <w:r>
        <w:rPr>
          <w:lang w:val="es-ES_tradnl"/>
        </w:rPr>
        <w:t>9. Gastos de viaje de los educandos tales como transporte, hospedaje y manutención, cuando sean aprobados por el consejo directivo de conformidad con el reglamento interno de la institución. Los costos que deban asumirse por tal concepto podrán incluir los gastos del docente acompañante, siempre y cuando la comisión otorgada por la entidad territorial no haya generado el pago de viáticos. </w:t>
      </w:r>
    </w:p>
    <w:p w14:paraId="59FEB48B" w14:textId="77777777" w:rsidR="00100841" w:rsidRDefault="00100841" w:rsidP="00100841">
      <w:pPr>
        <w:pStyle w:val="xmsonormal"/>
        <w:shd w:val="clear" w:color="auto" w:fill="FFFFFF"/>
        <w:jc w:val="both"/>
        <w:rPr>
          <w:lang w:val="es-ES_tradnl"/>
        </w:rPr>
      </w:pPr>
      <w:r>
        <w:rPr>
          <w:lang w:val="es-ES_tradnl"/>
        </w:rPr>
        <w:t>  </w:t>
      </w:r>
    </w:p>
    <w:p w14:paraId="1B613122" w14:textId="77777777" w:rsidR="00100841" w:rsidRDefault="00100841" w:rsidP="00100841">
      <w:pPr>
        <w:pStyle w:val="xmsonormal"/>
        <w:shd w:val="clear" w:color="auto" w:fill="FFFFFF"/>
        <w:jc w:val="both"/>
        <w:rPr>
          <w:lang w:val="es-ES_tradnl"/>
        </w:rPr>
      </w:pPr>
      <w:r>
        <w:rPr>
          <w:lang w:val="es-ES_tradnl"/>
        </w:rPr>
        <w:lastRenderedPageBreak/>
        <w:t>10. Sufragar los costos destinados al sostenimiento de semovientes y proyectos pedagógicos productivos. </w:t>
      </w:r>
    </w:p>
    <w:p w14:paraId="7AA6A9C2" w14:textId="77777777" w:rsidR="00100841" w:rsidRDefault="00100841" w:rsidP="00100841">
      <w:pPr>
        <w:pStyle w:val="xmsonormal"/>
        <w:shd w:val="clear" w:color="auto" w:fill="FFFFFF"/>
        <w:jc w:val="both"/>
        <w:rPr>
          <w:lang w:val="es-ES_tradnl"/>
        </w:rPr>
      </w:pPr>
      <w:r>
        <w:rPr>
          <w:lang w:val="es-ES_tradnl"/>
        </w:rPr>
        <w:t>  </w:t>
      </w:r>
    </w:p>
    <w:p w14:paraId="66CB7175" w14:textId="77777777" w:rsidR="00100841" w:rsidRDefault="00100841" w:rsidP="00100841">
      <w:pPr>
        <w:pStyle w:val="xmsonormal"/>
        <w:shd w:val="clear" w:color="auto" w:fill="FFFFFF"/>
        <w:jc w:val="both"/>
        <w:rPr>
          <w:lang w:val="es-ES_tradnl"/>
        </w:rPr>
      </w:pPr>
      <w:r>
        <w:rPr>
          <w:lang w:val="es-ES_tradnl"/>
        </w:rPr>
        <w:t>11. Contratación de servicios técnicos y profesionales prestados para una gestión específica y temporal en desarrollo de actividades diferentes a las educativas, cuando no sean atendidas por personal de planta. Estos contratos requerirán la autorización del consejo directivo del establecimiento educativo y se rigen por las normas y principios de la contratación estatal. En ningún caso podrán celebrarse contratos de trabajo, ni estipularse obligaciones propias de las relaciones laborales tales como subordinación, cumplimiento de jornada laboral o pago de salarios. En todo caso, los recursos del Fondo de Servicios Educativos no podrán destinarse al pago de acreencias laborales de ningún orden. </w:t>
      </w:r>
    </w:p>
    <w:p w14:paraId="25CC8A9E" w14:textId="77777777" w:rsidR="00100841" w:rsidRDefault="00100841" w:rsidP="00100841">
      <w:pPr>
        <w:pStyle w:val="xmsonormal"/>
        <w:shd w:val="clear" w:color="auto" w:fill="FFFFFF"/>
        <w:jc w:val="both"/>
        <w:rPr>
          <w:lang w:val="es-ES_tradnl"/>
        </w:rPr>
      </w:pPr>
      <w:r>
        <w:rPr>
          <w:lang w:val="es-ES_tradnl"/>
        </w:rPr>
        <w:t>  </w:t>
      </w:r>
    </w:p>
    <w:p w14:paraId="32EEA591" w14:textId="77777777" w:rsidR="00100841" w:rsidRDefault="00100841" w:rsidP="00100841">
      <w:pPr>
        <w:pStyle w:val="xmsonormal"/>
        <w:shd w:val="clear" w:color="auto" w:fill="FFFFFF"/>
        <w:jc w:val="both"/>
        <w:rPr>
          <w:lang w:val="es-ES_tradnl"/>
        </w:rPr>
      </w:pPr>
      <w:r>
        <w:rPr>
          <w:lang w:val="es-ES_tradnl"/>
        </w:rPr>
        <w:t>12. Realización de actividades pedagógicas, científicas, deportivas y culturales para los educandos, en las cuantías autorizadas por el consejo directivo. </w:t>
      </w:r>
    </w:p>
    <w:p w14:paraId="0852812C" w14:textId="77777777" w:rsidR="00100841" w:rsidRDefault="00100841" w:rsidP="00100841">
      <w:pPr>
        <w:pStyle w:val="xmsonormal"/>
        <w:shd w:val="clear" w:color="auto" w:fill="FFFFFF"/>
        <w:jc w:val="both"/>
        <w:rPr>
          <w:lang w:val="es-ES_tradnl"/>
        </w:rPr>
      </w:pPr>
      <w:r>
        <w:rPr>
          <w:lang w:val="es-ES_tradnl"/>
        </w:rPr>
        <w:t>  </w:t>
      </w:r>
    </w:p>
    <w:p w14:paraId="60323220" w14:textId="77777777" w:rsidR="00100841" w:rsidRDefault="00100841" w:rsidP="00100841">
      <w:pPr>
        <w:pStyle w:val="xmsonormal"/>
        <w:shd w:val="clear" w:color="auto" w:fill="FFFFFF"/>
        <w:jc w:val="both"/>
        <w:rPr>
          <w:lang w:val="es-ES_tradnl"/>
        </w:rPr>
      </w:pPr>
      <w:r>
        <w:rPr>
          <w:lang w:val="es-ES_tradnl"/>
        </w:rPr>
        <w:t>13. Inscripción y participación de los educandos en competencias deportivas, culturales, pedagógicas y científicas de orden local, regional, nacional o internacional, previa aprobación del consejo directivo. </w:t>
      </w:r>
    </w:p>
    <w:p w14:paraId="00B9D7DC" w14:textId="77777777" w:rsidR="00100841" w:rsidRDefault="00100841" w:rsidP="00100841">
      <w:pPr>
        <w:pStyle w:val="xmsonormal"/>
        <w:shd w:val="clear" w:color="auto" w:fill="FFFFFF"/>
        <w:jc w:val="both"/>
        <w:rPr>
          <w:lang w:val="es-ES_tradnl"/>
        </w:rPr>
      </w:pPr>
      <w:r>
        <w:rPr>
          <w:lang w:val="es-ES_tradnl"/>
        </w:rPr>
        <w:t>  </w:t>
      </w:r>
    </w:p>
    <w:p w14:paraId="749ACB6A" w14:textId="77777777" w:rsidR="00100841" w:rsidRDefault="00100841" w:rsidP="00100841">
      <w:pPr>
        <w:pStyle w:val="xmsonormal"/>
        <w:shd w:val="clear" w:color="auto" w:fill="FFFFFF"/>
        <w:jc w:val="both"/>
        <w:rPr>
          <w:lang w:val="es-ES_tradnl"/>
        </w:rPr>
      </w:pPr>
      <w:r>
        <w:rPr>
          <w:lang w:val="es-ES_tradnl"/>
        </w:rPr>
        <w:t>14. Acciones de mejoramiento de la gestión escolar y académica, enmarcadas en los planes de mejoramiento institucional. </w:t>
      </w:r>
    </w:p>
    <w:p w14:paraId="717AA00F" w14:textId="77777777" w:rsidR="00100841" w:rsidRDefault="00100841" w:rsidP="00100841">
      <w:pPr>
        <w:pStyle w:val="xmsonormal"/>
        <w:shd w:val="clear" w:color="auto" w:fill="FFFFFF"/>
        <w:jc w:val="both"/>
        <w:rPr>
          <w:lang w:val="es-ES_tradnl"/>
        </w:rPr>
      </w:pPr>
      <w:r>
        <w:rPr>
          <w:lang w:val="es-ES_tradnl"/>
        </w:rPr>
        <w:t>  </w:t>
      </w:r>
    </w:p>
    <w:p w14:paraId="085B6340" w14:textId="77777777" w:rsidR="00100841" w:rsidRDefault="00100841" w:rsidP="00100841">
      <w:pPr>
        <w:pStyle w:val="xmsonormal"/>
        <w:shd w:val="clear" w:color="auto" w:fill="FFFFFF"/>
        <w:jc w:val="both"/>
        <w:rPr>
          <w:lang w:val="es-ES_tradnl"/>
        </w:rPr>
      </w:pPr>
      <w:r>
        <w:rPr>
          <w:lang w:val="es-ES_tradnl"/>
        </w:rPr>
        <w:t>15. Contratación de los servicios de transporte escolar de la población matriculada entre transición y undécimo grado, cuando se requiera, de acuerdo con la reglamentación expedida por el Ministerio de Transporte. </w:t>
      </w:r>
    </w:p>
    <w:p w14:paraId="34FB5535" w14:textId="77777777" w:rsidR="00100841" w:rsidRDefault="00100841" w:rsidP="00100841">
      <w:pPr>
        <w:pStyle w:val="xmsonormal"/>
        <w:shd w:val="clear" w:color="auto" w:fill="FFFFFF"/>
        <w:jc w:val="both"/>
        <w:rPr>
          <w:lang w:val="es-ES_tradnl"/>
        </w:rPr>
      </w:pPr>
      <w:r>
        <w:rPr>
          <w:lang w:val="es-ES_tradnl"/>
        </w:rPr>
        <w:t>  </w:t>
      </w:r>
    </w:p>
    <w:p w14:paraId="2900AC9F" w14:textId="77777777" w:rsidR="00100841" w:rsidRDefault="00100841" w:rsidP="00100841">
      <w:pPr>
        <w:pStyle w:val="xmsonormal"/>
        <w:shd w:val="clear" w:color="auto" w:fill="FFFFFF"/>
        <w:jc w:val="both"/>
        <w:rPr>
          <w:lang w:val="es-ES_tradnl"/>
        </w:rPr>
      </w:pPr>
      <w:r>
        <w:rPr>
          <w:lang w:val="es-ES_tradnl"/>
        </w:rPr>
        <w:t>16. Desarrollo de las jornadas extendidas y complementarias para la población matriculada entre transición y undécimo grado, incluyendo alimentación, transporte y materiales. </w:t>
      </w:r>
    </w:p>
    <w:p w14:paraId="19EB057D" w14:textId="77777777" w:rsidR="00100841" w:rsidRDefault="00100841" w:rsidP="00100841">
      <w:pPr>
        <w:pStyle w:val="xmsonormal"/>
        <w:shd w:val="clear" w:color="auto" w:fill="FFFFFF"/>
        <w:jc w:val="both"/>
        <w:rPr>
          <w:lang w:val="es-ES_tradnl"/>
        </w:rPr>
      </w:pPr>
      <w:r>
        <w:rPr>
          <w:lang w:val="es-ES_tradnl"/>
        </w:rPr>
        <w:t>  </w:t>
      </w:r>
    </w:p>
    <w:p w14:paraId="683E48F3" w14:textId="77777777" w:rsidR="00100841" w:rsidRDefault="00100841" w:rsidP="00100841">
      <w:pPr>
        <w:pStyle w:val="xmsonormal"/>
        <w:shd w:val="clear" w:color="auto" w:fill="FFFFFF"/>
        <w:jc w:val="both"/>
        <w:rPr>
          <w:lang w:val="es-ES_tradnl"/>
        </w:rPr>
      </w:pPr>
      <w:r>
        <w:rPr>
          <w:lang w:val="es-ES_tradnl"/>
        </w:rPr>
        <w:t>17. Costos asociados al trámite para la obtención del título de bachiller. </w:t>
      </w:r>
    </w:p>
    <w:p w14:paraId="3881897D" w14:textId="77777777" w:rsidR="00100841" w:rsidRDefault="00100841" w:rsidP="00100841">
      <w:pPr>
        <w:pStyle w:val="xmsonormal"/>
        <w:shd w:val="clear" w:color="auto" w:fill="FFFFFF"/>
        <w:jc w:val="both"/>
        <w:rPr>
          <w:lang w:val="es-ES_tradnl"/>
        </w:rPr>
      </w:pPr>
      <w:r>
        <w:rPr>
          <w:lang w:val="es-ES_tradnl"/>
        </w:rPr>
        <w:t>  </w:t>
      </w:r>
    </w:p>
    <w:p w14:paraId="5C8459E0" w14:textId="77777777" w:rsidR="00100841" w:rsidRDefault="00100841" w:rsidP="00100841">
      <w:pPr>
        <w:pStyle w:val="xmsonormal"/>
        <w:shd w:val="clear" w:color="auto" w:fill="FFFFFF"/>
        <w:jc w:val="both"/>
        <w:rPr>
          <w:lang w:val="es-ES_tradnl"/>
        </w:rPr>
      </w:pPr>
      <w:r>
        <w:rPr>
          <w:lang w:val="es-ES_tradnl"/>
        </w:rPr>
        <w:t>18. Costos asociados a la elaboración de certificaciones de estudio solicitadas por los estudiantes, boletines, agenda y manual de convivencia, carné escolar. </w:t>
      </w:r>
    </w:p>
    <w:p w14:paraId="5C78BB91" w14:textId="77777777" w:rsidR="00100841" w:rsidRDefault="00100841" w:rsidP="00100841">
      <w:pPr>
        <w:pStyle w:val="xmsonormal"/>
        <w:shd w:val="clear" w:color="auto" w:fill="FFFFFF"/>
        <w:jc w:val="both"/>
        <w:rPr>
          <w:lang w:val="es-ES_tradnl"/>
        </w:rPr>
      </w:pPr>
      <w:r>
        <w:rPr>
          <w:lang w:val="es-ES_tradnl"/>
        </w:rPr>
        <w:t>  </w:t>
      </w:r>
    </w:p>
    <w:p w14:paraId="1EC097AC" w14:textId="77777777" w:rsidR="00100841" w:rsidRDefault="00100841" w:rsidP="00100841">
      <w:pPr>
        <w:pStyle w:val="xmsonormal"/>
        <w:shd w:val="clear" w:color="auto" w:fill="FFFFFF"/>
        <w:jc w:val="both"/>
        <w:rPr>
          <w:lang w:val="es-ES_tradnl"/>
        </w:rPr>
      </w:pPr>
      <w:r>
        <w:rPr>
          <w:lang w:val="es-ES_tradnl"/>
        </w:rPr>
        <w:t>19. Afiliación y pago de aportes al Sistema General de Riesgos Laborales de los estudiantes que se encuentran cursando el programa de formación complementaria de las escuelas normales superiores, en los términos establecidos por el Decreto 055 de 2015, o la norma que lo modifique, adicione, sustituya o compile. </w:t>
      </w:r>
    </w:p>
    <w:p w14:paraId="3C89DAFB" w14:textId="77777777" w:rsidR="00100841" w:rsidRDefault="00100841"/>
    <w:sectPr w:rsidR="001008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41"/>
    <w:rsid w:val="00100841"/>
    <w:rsid w:val="00CF23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7647"/>
  <w15:chartTrackingRefBased/>
  <w15:docId w15:val="{CFFE8D92-495A-442B-A0BB-1DA357D0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00841"/>
    <w:pPr>
      <w:spacing w:after="0" w:line="240" w:lineRule="auto"/>
    </w:pPr>
    <w:rPr>
      <w:rFonts w:ascii="Calibri" w:hAnsi="Calibri" w:cs="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8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4219</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Gomez Leidy Rosalba</dc:creator>
  <cp:keywords/>
  <dc:description/>
  <cp:lastModifiedBy>Castillo Gomez Leidy Rosalba</cp:lastModifiedBy>
  <cp:revision>1</cp:revision>
  <dcterms:created xsi:type="dcterms:W3CDTF">2020-11-04T20:22:00Z</dcterms:created>
  <dcterms:modified xsi:type="dcterms:W3CDTF">2020-11-04T20:27:00Z</dcterms:modified>
</cp:coreProperties>
</file>